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856" w:rsidRDefault="00000000">
      <w:pPr>
        <w:spacing w:after="280"/>
        <w:ind w:left="0" w:hanging="2"/>
        <w:jc w:val="center"/>
        <w:rPr>
          <w:color w:val="000000"/>
          <w:sz w:val="22"/>
          <w:szCs w:val="22"/>
          <w:u w:val="single"/>
        </w:rPr>
      </w:pPr>
      <w:r>
        <w:rPr>
          <w:noProof/>
          <w:sz w:val="22"/>
          <w:szCs w:val="22"/>
          <w:u w:val="single"/>
        </w:rPr>
        <w:drawing>
          <wp:anchor distT="0" distB="0" distL="0" distR="0" simplePos="0" relativeHeight="251658240" behindDoc="1" locked="0" layoutInCell="1" hidden="0" allowOverlap="1">
            <wp:simplePos x="0" y="0"/>
            <wp:positionH relativeFrom="leftMargin">
              <wp:posOffset>3075304</wp:posOffset>
            </wp:positionH>
            <wp:positionV relativeFrom="topMargin">
              <wp:posOffset>-171449</wp:posOffset>
            </wp:positionV>
            <wp:extent cx="1511300" cy="15113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1300" cy="1511300"/>
                    </a:xfrm>
                    <a:prstGeom prst="rect">
                      <a:avLst/>
                    </a:prstGeom>
                    <a:ln/>
                  </pic:spPr>
                </pic:pic>
              </a:graphicData>
            </a:graphic>
          </wp:anchor>
        </w:drawing>
      </w:r>
    </w:p>
    <w:p w:rsidR="00706856" w:rsidRDefault="00000000">
      <w:pPr>
        <w:spacing w:before="280" w:after="280"/>
        <w:ind w:left="0" w:hanging="2"/>
        <w:rPr>
          <w:color w:val="000000"/>
          <w:sz w:val="22"/>
          <w:szCs w:val="22"/>
          <w:u w:val="single"/>
        </w:rPr>
      </w:pPr>
      <w:r>
        <w:rPr>
          <w:b/>
          <w:color w:val="000000"/>
          <w:sz w:val="22"/>
          <w:szCs w:val="22"/>
          <w:u w:val="single"/>
        </w:rPr>
        <w:t xml:space="preserve">     </w:t>
      </w:r>
    </w:p>
    <w:p w:rsidR="00706856" w:rsidRDefault="00000000">
      <w:pPr>
        <w:spacing w:before="280" w:after="280"/>
        <w:ind w:left="0" w:hanging="2"/>
        <w:jc w:val="center"/>
        <w:rPr>
          <w:color w:val="000000"/>
          <w:sz w:val="22"/>
          <w:szCs w:val="22"/>
        </w:rPr>
      </w:pPr>
      <w:r>
        <w:rPr>
          <w:b/>
          <w:color w:val="000000"/>
          <w:sz w:val="22"/>
          <w:szCs w:val="22"/>
        </w:rPr>
        <w:t>Job Description: Nurse (LVN</w:t>
      </w:r>
      <w:r>
        <w:rPr>
          <w:b/>
          <w:sz w:val="22"/>
          <w:szCs w:val="22"/>
        </w:rPr>
        <w:t>/RN)</w:t>
      </w:r>
    </w:p>
    <w:p w:rsidR="00706856" w:rsidRDefault="00000000">
      <w:pPr>
        <w:ind w:left="0" w:hanging="2"/>
        <w:rPr>
          <w:sz w:val="22"/>
          <w:szCs w:val="22"/>
        </w:rPr>
      </w:pPr>
      <w:r>
        <w:rPr>
          <w:sz w:val="22"/>
          <w:szCs w:val="22"/>
        </w:rPr>
        <w:t xml:space="preserve">The dispensing nurse will work in an outpatient clinic setting dispensing medications for Medication Assisted Treatment (MAT) including methadone/suboxone per DEA, Federal, and California guidelines. The dispensing nurse will perform ongoing assessment of patients and assist in the primary care of patients within the MAT treatment program. Previous experience working in alcohol/drug treatment setting and/or MAT preferred but not required, must have a positive attitude toward individuals in substance abuse treatment. </w:t>
      </w:r>
    </w:p>
    <w:p w:rsidR="00706856" w:rsidRDefault="00706856">
      <w:pPr>
        <w:ind w:left="0" w:hanging="2"/>
        <w:rPr>
          <w:sz w:val="22"/>
          <w:szCs w:val="22"/>
        </w:rPr>
      </w:pPr>
    </w:p>
    <w:p w:rsidR="00706856" w:rsidRDefault="00000000">
      <w:pPr>
        <w:ind w:left="0" w:hanging="2"/>
        <w:rPr>
          <w:sz w:val="22"/>
          <w:szCs w:val="22"/>
        </w:rPr>
      </w:pPr>
      <w:r>
        <w:rPr>
          <w:sz w:val="22"/>
          <w:szCs w:val="22"/>
        </w:rPr>
        <w:t>Essential Job Functions:</w:t>
      </w:r>
    </w:p>
    <w:p w:rsidR="00706856" w:rsidRDefault="00000000">
      <w:pPr>
        <w:numPr>
          <w:ilvl w:val="0"/>
          <w:numId w:val="1"/>
        </w:numPr>
        <w:ind w:left="0" w:hanging="2"/>
        <w:rPr>
          <w:sz w:val="22"/>
          <w:szCs w:val="22"/>
        </w:rPr>
      </w:pPr>
      <w:r>
        <w:rPr>
          <w:sz w:val="22"/>
          <w:szCs w:val="22"/>
        </w:rPr>
        <w:t>Administer prescribed medications, including Methadone, Suboxone (Buprenorphine) to patients in accordance with program policy and medical protocols.</w:t>
      </w:r>
    </w:p>
    <w:p w:rsidR="00706856" w:rsidRDefault="00000000">
      <w:pPr>
        <w:numPr>
          <w:ilvl w:val="0"/>
          <w:numId w:val="1"/>
        </w:numPr>
        <w:ind w:left="0" w:hanging="2"/>
        <w:rPr>
          <w:sz w:val="22"/>
          <w:szCs w:val="22"/>
        </w:rPr>
      </w:pPr>
      <w:r>
        <w:rPr>
          <w:sz w:val="22"/>
          <w:szCs w:val="22"/>
        </w:rPr>
        <w:t>Use automated dispensing system(s), calibrate pump and maintain dispensing equipment</w:t>
      </w:r>
    </w:p>
    <w:p w:rsidR="00706856" w:rsidRDefault="00000000">
      <w:pPr>
        <w:numPr>
          <w:ilvl w:val="0"/>
          <w:numId w:val="1"/>
        </w:numPr>
        <w:ind w:left="0" w:hanging="2"/>
        <w:rPr>
          <w:sz w:val="22"/>
          <w:szCs w:val="22"/>
        </w:rPr>
      </w:pPr>
      <w:r>
        <w:rPr>
          <w:sz w:val="22"/>
          <w:szCs w:val="22"/>
        </w:rPr>
        <w:t>Ensure compliance with security standards for the distribution and storage of controlled substances as set forth in the Code of Federal regulations</w:t>
      </w:r>
    </w:p>
    <w:p w:rsidR="00706856" w:rsidRDefault="00000000">
      <w:pPr>
        <w:numPr>
          <w:ilvl w:val="0"/>
          <w:numId w:val="1"/>
        </w:numPr>
        <w:ind w:left="0" w:hanging="2"/>
        <w:rPr>
          <w:sz w:val="22"/>
          <w:szCs w:val="22"/>
        </w:rPr>
      </w:pPr>
      <w:r>
        <w:rPr>
          <w:sz w:val="22"/>
          <w:szCs w:val="22"/>
        </w:rPr>
        <w:t xml:space="preserve">Perform drug and alcohol testing such as urine collection and alcohol breath testing.  </w:t>
      </w:r>
    </w:p>
    <w:p w:rsidR="00706856" w:rsidRDefault="00000000">
      <w:pPr>
        <w:numPr>
          <w:ilvl w:val="0"/>
          <w:numId w:val="1"/>
        </w:numPr>
        <w:ind w:left="0" w:hanging="2"/>
        <w:rPr>
          <w:sz w:val="22"/>
          <w:szCs w:val="22"/>
        </w:rPr>
      </w:pPr>
      <w:r>
        <w:rPr>
          <w:sz w:val="22"/>
          <w:szCs w:val="22"/>
        </w:rPr>
        <w:t xml:space="preserve">Schedule monthly drug screens and monitor patient results. </w:t>
      </w:r>
    </w:p>
    <w:p w:rsidR="00706856" w:rsidRDefault="00000000">
      <w:pPr>
        <w:numPr>
          <w:ilvl w:val="0"/>
          <w:numId w:val="1"/>
        </w:numPr>
        <w:ind w:left="0" w:hanging="2"/>
        <w:rPr>
          <w:sz w:val="22"/>
          <w:szCs w:val="22"/>
        </w:rPr>
      </w:pPr>
      <w:r>
        <w:rPr>
          <w:sz w:val="22"/>
          <w:szCs w:val="22"/>
        </w:rPr>
        <w:t>Inputs drug screen results in the designated electronic medical record system.</w:t>
      </w:r>
    </w:p>
    <w:p w:rsidR="00706856" w:rsidRDefault="00000000">
      <w:pPr>
        <w:numPr>
          <w:ilvl w:val="0"/>
          <w:numId w:val="1"/>
        </w:numPr>
        <w:ind w:left="0" w:hanging="2"/>
        <w:rPr>
          <w:sz w:val="22"/>
          <w:szCs w:val="22"/>
        </w:rPr>
      </w:pPr>
      <w:r>
        <w:rPr>
          <w:sz w:val="22"/>
          <w:szCs w:val="22"/>
        </w:rPr>
        <w:t>Provide daily assessment of patients, may include vital signs and TB test administration.</w:t>
      </w:r>
    </w:p>
    <w:p w:rsidR="00706856" w:rsidRDefault="00000000">
      <w:pPr>
        <w:numPr>
          <w:ilvl w:val="0"/>
          <w:numId w:val="1"/>
        </w:numPr>
        <w:ind w:left="0" w:hanging="2"/>
        <w:rPr>
          <w:sz w:val="22"/>
          <w:szCs w:val="22"/>
        </w:rPr>
      </w:pPr>
      <w:r>
        <w:rPr>
          <w:sz w:val="22"/>
          <w:szCs w:val="22"/>
        </w:rPr>
        <w:t>Receive and transcribe orders from Medical Director</w:t>
      </w:r>
    </w:p>
    <w:p w:rsidR="00706856" w:rsidRDefault="00000000">
      <w:pPr>
        <w:numPr>
          <w:ilvl w:val="0"/>
          <w:numId w:val="1"/>
        </w:numPr>
        <w:ind w:left="0" w:hanging="2"/>
        <w:rPr>
          <w:sz w:val="22"/>
          <w:szCs w:val="22"/>
        </w:rPr>
      </w:pPr>
      <w:r>
        <w:rPr>
          <w:sz w:val="22"/>
          <w:szCs w:val="22"/>
        </w:rPr>
        <w:t>Occasionally assist with annual and intake exams, upon request of a supervisor</w:t>
      </w:r>
    </w:p>
    <w:p w:rsidR="00706856" w:rsidRDefault="00000000">
      <w:pPr>
        <w:numPr>
          <w:ilvl w:val="0"/>
          <w:numId w:val="1"/>
        </w:numPr>
        <w:ind w:left="0" w:hanging="2"/>
        <w:rPr>
          <w:sz w:val="22"/>
          <w:szCs w:val="22"/>
        </w:rPr>
      </w:pPr>
      <w:r>
        <w:rPr>
          <w:sz w:val="22"/>
          <w:szCs w:val="22"/>
        </w:rPr>
        <w:t xml:space="preserve">Other related duties as determined by supervisor </w:t>
      </w:r>
    </w:p>
    <w:p w:rsidR="00706856" w:rsidRDefault="00706856">
      <w:pPr>
        <w:ind w:left="0" w:hanging="2"/>
        <w:rPr>
          <w:sz w:val="22"/>
          <w:szCs w:val="22"/>
        </w:rPr>
      </w:pPr>
    </w:p>
    <w:p w:rsidR="00706856" w:rsidRDefault="00000000">
      <w:pPr>
        <w:ind w:left="0" w:hanging="2"/>
        <w:rPr>
          <w:sz w:val="22"/>
          <w:szCs w:val="22"/>
        </w:rPr>
      </w:pPr>
      <w:r>
        <w:rPr>
          <w:sz w:val="22"/>
          <w:szCs w:val="22"/>
        </w:rPr>
        <w:t>Qualifications:</w:t>
      </w:r>
    </w:p>
    <w:p w:rsidR="00706856" w:rsidRDefault="00000000">
      <w:pPr>
        <w:numPr>
          <w:ilvl w:val="0"/>
          <w:numId w:val="3"/>
        </w:numPr>
        <w:ind w:left="0" w:hanging="2"/>
        <w:rPr>
          <w:sz w:val="22"/>
          <w:szCs w:val="22"/>
        </w:rPr>
      </w:pPr>
      <w:r>
        <w:rPr>
          <w:sz w:val="22"/>
          <w:szCs w:val="22"/>
        </w:rPr>
        <w:t>Knowledge and experience with Medical Assisted Treatment (MAT) and/or Detox preferred.</w:t>
      </w:r>
    </w:p>
    <w:p w:rsidR="00706856" w:rsidRDefault="00000000">
      <w:pPr>
        <w:numPr>
          <w:ilvl w:val="0"/>
          <w:numId w:val="3"/>
        </w:numPr>
        <w:ind w:left="0" w:hanging="2"/>
        <w:rPr>
          <w:sz w:val="22"/>
          <w:szCs w:val="22"/>
        </w:rPr>
      </w:pPr>
      <w:r>
        <w:rPr>
          <w:sz w:val="22"/>
          <w:szCs w:val="22"/>
        </w:rPr>
        <w:t>Must be able to pass federal background check and DOJ live scan fingerprinting process.</w:t>
      </w:r>
    </w:p>
    <w:p w:rsidR="00706856" w:rsidRDefault="00000000">
      <w:pPr>
        <w:numPr>
          <w:ilvl w:val="0"/>
          <w:numId w:val="3"/>
        </w:numPr>
        <w:ind w:left="0" w:hanging="2"/>
        <w:rPr>
          <w:sz w:val="22"/>
          <w:szCs w:val="22"/>
        </w:rPr>
      </w:pPr>
      <w:r>
        <w:rPr>
          <w:sz w:val="22"/>
          <w:szCs w:val="22"/>
        </w:rPr>
        <w:t>Excellent communication skills. Strong interpersonal, written and oral communication skills.</w:t>
      </w:r>
    </w:p>
    <w:p w:rsidR="00706856" w:rsidRDefault="00000000">
      <w:pPr>
        <w:numPr>
          <w:ilvl w:val="0"/>
          <w:numId w:val="3"/>
        </w:numPr>
        <w:ind w:left="0" w:hanging="2"/>
        <w:rPr>
          <w:sz w:val="22"/>
          <w:szCs w:val="22"/>
        </w:rPr>
      </w:pPr>
      <w:r>
        <w:rPr>
          <w:sz w:val="22"/>
          <w:szCs w:val="22"/>
        </w:rPr>
        <w:t>Computer and data entry skills. EMR &amp; computer proficiency preferred.</w:t>
      </w:r>
    </w:p>
    <w:p w:rsidR="00706856" w:rsidRDefault="00000000">
      <w:pPr>
        <w:numPr>
          <w:ilvl w:val="0"/>
          <w:numId w:val="3"/>
        </w:numPr>
        <w:ind w:left="0" w:hanging="2"/>
        <w:rPr>
          <w:sz w:val="22"/>
          <w:szCs w:val="22"/>
        </w:rPr>
      </w:pPr>
      <w:r>
        <w:rPr>
          <w:sz w:val="22"/>
          <w:szCs w:val="22"/>
        </w:rPr>
        <w:t>Crisis intervention skills with ability to exercise and model good judgment</w:t>
      </w:r>
    </w:p>
    <w:p w:rsidR="00706856" w:rsidRDefault="00000000">
      <w:pPr>
        <w:numPr>
          <w:ilvl w:val="0"/>
          <w:numId w:val="3"/>
        </w:numPr>
        <w:ind w:left="0" w:hanging="2"/>
        <w:rPr>
          <w:sz w:val="22"/>
          <w:szCs w:val="22"/>
        </w:rPr>
      </w:pPr>
      <w:r>
        <w:rPr>
          <w:sz w:val="22"/>
          <w:szCs w:val="22"/>
        </w:rPr>
        <w:t>Bilingual preferred but not required.</w:t>
      </w:r>
    </w:p>
    <w:p w:rsidR="00706856" w:rsidRDefault="00706856">
      <w:pPr>
        <w:ind w:left="0" w:hanging="2"/>
        <w:rPr>
          <w:sz w:val="22"/>
          <w:szCs w:val="22"/>
        </w:rPr>
      </w:pPr>
    </w:p>
    <w:p w:rsidR="00706856" w:rsidRDefault="00000000">
      <w:pPr>
        <w:ind w:left="0" w:hanging="2"/>
        <w:rPr>
          <w:sz w:val="22"/>
          <w:szCs w:val="22"/>
        </w:rPr>
      </w:pPr>
      <w:r>
        <w:rPr>
          <w:sz w:val="22"/>
          <w:szCs w:val="22"/>
        </w:rPr>
        <w:t>License/Certification:</w:t>
      </w:r>
    </w:p>
    <w:p w:rsidR="00706856" w:rsidRDefault="00000000">
      <w:pPr>
        <w:numPr>
          <w:ilvl w:val="0"/>
          <w:numId w:val="2"/>
        </w:numPr>
        <w:ind w:left="0" w:hanging="2"/>
        <w:rPr>
          <w:sz w:val="22"/>
          <w:szCs w:val="22"/>
        </w:rPr>
      </w:pPr>
      <w:r>
        <w:rPr>
          <w:sz w:val="22"/>
          <w:szCs w:val="22"/>
        </w:rPr>
        <w:t>LVN/RN</w:t>
      </w:r>
    </w:p>
    <w:p w:rsidR="00706856" w:rsidRDefault="00000000">
      <w:pPr>
        <w:numPr>
          <w:ilvl w:val="0"/>
          <w:numId w:val="2"/>
        </w:numPr>
        <w:ind w:left="0" w:hanging="2"/>
        <w:rPr>
          <w:sz w:val="22"/>
          <w:szCs w:val="22"/>
        </w:rPr>
      </w:pPr>
      <w:r>
        <w:rPr>
          <w:sz w:val="22"/>
          <w:szCs w:val="22"/>
        </w:rPr>
        <w:t>BLS Certification</w:t>
      </w:r>
    </w:p>
    <w:p w:rsidR="00706856" w:rsidRDefault="00706856">
      <w:pPr>
        <w:ind w:left="0" w:hanging="2"/>
        <w:rPr>
          <w:sz w:val="22"/>
          <w:szCs w:val="22"/>
          <w:u w:val="single"/>
        </w:rPr>
      </w:pPr>
    </w:p>
    <w:p w:rsidR="00706856" w:rsidRDefault="00706856">
      <w:pPr>
        <w:ind w:left="0" w:hanging="2"/>
        <w:rPr>
          <w:sz w:val="22"/>
          <w:szCs w:val="22"/>
          <w:u w:val="single"/>
        </w:rPr>
      </w:pPr>
    </w:p>
    <w:p w:rsidR="00706856" w:rsidRDefault="00706856">
      <w:pPr>
        <w:ind w:left="0" w:hanging="2"/>
        <w:rPr>
          <w:sz w:val="22"/>
          <w:szCs w:val="22"/>
          <w:u w:val="single"/>
        </w:rPr>
      </w:pPr>
    </w:p>
    <w:p w:rsidR="00706856" w:rsidRDefault="00706856">
      <w:pPr>
        <w:ind w:left="0" w:hanging="2"/>
        <w:rPr>
          <w:sz w:val="22"/>
          <w:szCs w:val="22"/>
          <w:u w:val="single"/>
        </w:rPr>
      </w:pPr>
    </w:p>
    <w:p w:rsidR="00706856" w:rsidRDefault="00706856">
      <w:pPr>
        <w:ind w:left="0" w:hanging="2"/>
        <w:rPr>
          <w:sz w:val="22"/>
          <w:szCs w:val="22"/>
          <w:u w:val="single"/>
        </w:rPr>
      </w:pPr>
    </w:p>
    <w:p w:rsidR="00706856" w:rsidRDefault="00706856">
      <w:pPr>
        <w:ind w:left="0" w:hanging="2"/>
        <w:rPr>
          <w:sz w:val="22"/>
          <w:szCs w:val="22"/>
          <w:u w:val="single"/>
        </w:rPr>
      </w:pPr>
    </w:p>
    <w:p w:rsidR="00706856" w:rsidRDefault="00706856">
      <w:pPr>
        <w:ind w:left="0" w:hanging="2"/>
        <w:rPr>
          <w:sz w:val="22"/>
          <w:szCs w:val="22"/>
          <w:u w:val="single"/>
        </w:rPr>
      </w:pPr>
    </w:p>
    <w:p w:rsidR="00706856" w:rsidRDefault="00706856">
      <w:pPr>
        <w:ind w:left="0" w:hanging="2"/>
        <w:rPr>
          <w:sz w:val="22"/>
          <w:szCs w:val="22"/>
          <w:u w:val="single"/>
        </w:rPr>
      </w:pPr>
    </w:p>
    <w:p w:rsidR="00706856" w:rsidRDefault="00000000">
      <w:pPr>
        <w:ind w:left="0" w:hanging="2"/>
        <w:rPr>
          <w:sz w:val="22"/>
          <w:szCs w:val="22"/>
        </w:rPr>
      </w:pPr>
      <w:r>
        <w:rPr>
          <w:b/>
          <w:sz w:val="22"/>
          <w:szCs w:val="22"/>
          <w:u w:val="single"/>
        </w:rPr>
        <w:t>Physical Requirements:</w:t>
      </w:r>
      <w:r>
        <w:rPr>
          <w:sz w:val="22"/>
          <w:szCs w:val="22"/>
        </w:rPr>
        <w:t xml:space="preserve"> </w:t>
      </w:r>
    </w:p>
    <w:p w:rsidR="00706856" w:rsidRDefault="00000000">
      <w:pPr>
        <w:ind w:left="0" w:hanging="2"/>
        <w:rPr>
          <w:sz w:val="22"/>
          <w:szCs w:val="22"/>
        </w:rPr>
      </w:pPr>
      <w:r>
        <w:rPr>
          <w:color w:val="000000"/>
          <w:sz w:val="22"/>
          <w:szCs w:val="22"/>
        </w:rPr>
        <w:t>The physical requirements described here are representative of those that must be met by</w:t>
      </w:r>
      <w:r>
        <w:rPr>
          <w:color w:val="000000"/>
          <w:sz w:val="22"/>
          <w:szCs w:val="22"/>
        </w:rPr>
        <w:br/>
        <w:t xml:space="preserve">an employee to successfully perform the essential functions of the job. While performing the duties of this job, the employee is regularly required to sit and/or stand for long periods of time; use hands to manipulate objects, tools or controls; reach with hands and arms; and talk and hear. The employee must be able to lift and/or move up to 10 pounds and occasionally lift and/or move up to 25 pounds. </w:t>
      </w:r>
    </w:p>
    <w:p w:rsidR="00706856" w:rsidRDefault="00706856">
      <w:pPr>
        <w:ind w:left="0" w:hanging="2"/>
        <w:jc w:val="both"/>
        <w:rPr>
          <w:sz w:val="22"/>
          <w:szCs w:val="22"/>
        </w:rPr>
      </w:pPr>
    </w:p>
    <w:p w:rsidR="00706856" w:rsidRDefault="00000000">
      <w:pPr>
        <w:ind w:left="0" w:hanging="2"/>
        <w:jc w:val="both"/>
        <w:rPr>
          <w:sz w:val="22"/>
          <w:szCs w:val="22"/>
        </w:rPr>
      </w:pPr>
      <w:r>
        <w:rPr>
          <w:sz w:val="22"/>
          <w:szCs w:val="22"/>
        </w:rPr>
        <w:t xml:space="preserve">My signature below indicates that I have read and understood the content of this job description and have been provided a copy for my personal records. </w:t>
      </w:r>
    </w:p>
    <w:p w:rsidR="00706856" w:rsidRDefault="00000000">
      <w:pPr>
        <w:spacing w:before="280" w:after="280"/>
        <w:ind w:left="0" w:hanging="2"/>
        <w:rPr>
          <w:sz w:val="22"/>
          <w:szCs w:val="22"/>
        </w:rPr>
      </w:pPr>
      <w:r>
        <w:rPr>
          <w:sz w:val="22"/>
          <w:szCs w:val="22"/>
        </w:rPr>
        <w:t>I have read and understand my job description.</w:t>
      </w:r>
    </w:p>
    <w:p w:rsidR="00706856" w:rsidRDefault="00000000">
      <w:pPr>
        <w:spacing w:before="280" w:after="280" w:line="360" w:lineRule="auto"/>
        <w:ind w:left="0" w:hanging="2"/>
        <w:rPr>
          <w:sz w:val="22"/>
          <w:szCs w:val="22"/>
        </w:rPr>
      </w:pPr>
      <w:r>
        <w:rPr>
          <w:sz w:val="22"/>
          <w:szCs w:val="22"/>
        </w:rPr>
        <w:t>Employee’s printed name___________________________ Date: __________________</w:t>
      </w:r>
    </w:p>
    <w:p w:rsidR="00706856" w:rsidRDefault="00000000">
      <w:pPr>
        <w:spacing w:before="280" w:after="280" w:line="360" w:lineRule="auto"/>
        <w:ind w:left="0" w:hanging="2"/>
        <w:rPr>
          <w:sz w:val="22"/>
          <w:szCs w:val="22"/>
        </w:rPr>
      </w:pPr>
      <w:r>
        <w:rPr>
          <w:sz w:val="22"/>
          <w:szCs w:val="22"/>
        </w:rPr>
        <w:t>Employee’s signature: _____________________________ Date: __________________</w:t>
      </w:r>
    </w:p>
    <w:p w:rsidR="00706856" w:rsidRDefault="00000000">
      <w:pPr>
        <w:spacing w:before="280" w:line="360" w:lineRule="auto"/>
        <w:ind w:left="0" w:hanging="2"/>
        <w:rPr>
          <w:sz w:val="22"/>
          <w:szCs w:val="22"/>
        </w:rPr>
      </w:pPr>
      <w:r>
        <w:rPr>
          <w:sz w:val="22"/>
          <w:szCs w:val="22"/>
        </w:rPr>
        <w:t>Executive Director: _______________________________ Date: ___________________</w:t>
      </w:r>
    </w:p>
    <w:sectPr w:rsidR="00706856">
      <w:footerReference w:type="default" r:id="rId9"/>
      <w:pgSz w:w="12240" w:h="15840"/>
      <w:pgMar w:top="135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CFC" w:rsidRDefault="001A1CFC">
      <w:pPr>
        <w:spacing w:line="240" w:lineRule="auto"/>
        <w:ind w:left="0" w:hanging="2"/>
      </w:pPr>
      <w:r>
        <w:separator/>
      </w:r>
    </w:p>
  </w:endnote>
  <w:endnote w:type="continuationSeparator" w:id="0">
    <w:p w:rsidR="001A1CFC" w:rsidRDefault="001A1C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856" w:rsidRDefault="00706856">
    <w:pPr>
      <w:widowControl w:val="0"/>
      <w:pBdr>
        <w:top w:val="nil"/>
        <w:left w:val="nil"/>
        <w:bottom w:val="nil"/>
        <w:right w:val="nil"/>
        <w:between w:val="nil"/>
      </w:pBdr>
      <w:spacing w:line="276" w:lineRule="auto"/>
      <w:ind w:left="0" w:hanging="2"/>
      <w:rPr>
        <w:sz w:val="22"/>
        <w:szCs w:val="22"/>
      </w:rPr>
    </w:pPr>
  </w:p>
  <w:tbl>
    <w:tblPr>
      <w:tblStyle w:val="a"/>
      <w:tblW w:w="8870" w:type="dxa"/>
      <w:jc w:val="center"/>
      <w:tblLayout w:type="fixed"/>
      <w:tblLook w:val="0000" w:firstRow="0" w:lastRow="0" w:firstColumn="0" w:lastColumn="0" w:noHBand="0" w:noVBand="0"/>
    </w:tblPr>
    <w:tblGrid>
      <w:gridCol w:w="4476"/>
      <w:gridCol w:w="4394"/>
    </w:tblGrid>
    <w:tr w:rsidR="00706856">
      <w:trPr>
        <w:trHeight w:val="115"/>
        <w:jc w:val="center"/>
      </w:trPr>
      <w:tc>
        <w:tcPr>
          <w:tcW w:w="4476" w:type="dxa"/>
          <w:shd w:val="clear" w:color="auto" w:fill="4472C4"/>
          <w:tcMar>
            <w:top w:w="0" w:type="dxa"/>
            <w:bottom w:w="0" w:type="dxa"/>
          </w:tcMar>
        </w:tcPr>
        <w:p w:rsidR="00706856" w:rsidRDefault="00706856">
          <w:pPr>
            <w:pBdr>
              <w:top w:val="nil"/>
              <w:left w:val="nil"/>
              <w:bottom w:val="nil"/>
              <w:right w:val="nil"/>
              <w:between w:val="nil"/>
            </w:pBdr>
            <w:tabs>
              <w:tab w:val="center" w:pos="4680"/>
              <w:tab w:val="right" w:pos="9360"/>
            </w:tabs>
            <w:spacing w:line="240" w:lineRule="auto"/>
            <w:ind w:left="0" w:hanging="2"/>
            <w:rPr>
              <w:color w:val="000000"/>
              <w:sz w:val="18"/>
              <w:szCs w:val="18"/>
            </w:rPr>
          </w:pPr>
        </w:p>
      </w:tc>
      <w:tc>
        <w:tcPr>
          <w:tcW w:w="4394" w:type="dxa"/>
          <w:shd w:val="clear" w:color="auto" w:fill="4472C4"/>
          <w:tcMar>
            <w:top w:w="0" w:type="dxa"/>
            <w:bottom w:w="0" w:type="dxa"/>
          </w:tcMar>
        </w:tcPr>
        <w:p w:rsidR="00706856" w:rsidRDefault="00706856">
          <w:pPr>
            <w:pBdr>
              <w:top w:val="nil"/>
              <w:left w:val="nil"/>
              <w:bottom w:val="nil"/>
              <w:right w:val="nil"/>
              <w:between w:val="nil"/>
            </w:pBdr>
            <w:tabs>
              <w:tab w:val="center" w:pos="4680"/>
              <w:tab w:val="right" w:pos="9360"/>
            </w:tabs>
            <w:spacing w:line="240" w:lineRule="auto"/>
            <w:ind w:left="0" w:hanging="2"/>
            <w:jc w:val="right"/>
            <w:rPr>
              <w:color w:val="000000"/>
              <w:sz w:val="18"/>
              <w:szCs w:val="18"/>
            </w:rPr>
          </w:pPr>
        </w:p>
      </w:tc>
    </w:tr>
    <w:tr w:rsidR="00706856">
      <w:trPr>
        <w:jc w:val="center"/>
      </w:trPr>
      <w:tc>
        <w:tcPr>
          <w:tcW w:w="4476" w:type="dxa"/>
          <w:vAlign w:val="center"/>
        </w:tcPr>
        <w:p w:rsidR="00706856" w:rsidRDefault="00000000">
          <w:pPr>
            <w:ind w:left="0" w:hanging="2"/>
          </w:pPr>
          <w:r>
            <w:rPr>
              <w:color w:val="000000"/>
              <w:u w:val="single"/>
            </w:rPr>
            <w:t xml:space="preserve">Job Description: </w:t>
          </w:r>
          <w:r>
            <w:t>MAT Dispensing Nurse</w:t>
          </w:r>
        </w:p>
        <w:p w:rsidR="00706856" w:rsidRDefault="00706856">
          <w:pPr>
            <w:pBdr>
              <w:top w:val="nil"/>
              <w:left w:val="nil"/>
              <w:bottom w:val="nil"/>
              <w:right w:val="nil"/>
              <w:between w:val="nil"/>
            </w:pBdr>
            <w:tabs>
              <w:tab w:val="center" w:pos="4680"/>
              <w:tab w:val="right" w:pos="9360"/>
            </w:tabs>
            <w:spacing w:line="240" w:lineRule="auto"/>
            <w:ind w:left="0" w:hanging="2"/>
            <w:rPr>
              <w:color w:val="808080"/>
              <w:sz w:val="18"/>
              <w:szCs w:val="18"/>
            </w:rPr>
          </w:pPr>
        </w:p>
      </w:tc>
      <w:tc>
        <w:tcPr>
          <w:tcW w:w="4394" w:type="dxa"/>
          <w:vAlign w:val="center"/>
        </w:tcPr>
        <w:p w:rsidR="00706856" w:rsidRDefault="00000000">
          <w:pPr>
            <w:pBdr>
              <w:top w:val="nil"/>
              <w:left w:val="nil"/>
              <w:bottom w:val="nil"/>
              <w:right w:val="nil"/>
              <w:between w:val="nil"/>
            </w:pBdr>
            <w:tabs>
              <w:tab w:val="center" w:pos="4680"/>
              <w:tab w:val="right" w:pos="9360"/>
            </w:tabs>
            <w:spacing w:line="240" w:lineRule="auto"/>
            <w:ind w:left="0" w:hanging="2"/>
            <w:jc w:val="right"/>
            <w:rPr>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F771CF">
            <w:rPr>
              <w:smallCaps/>
              <w:noProof/>
              <w:color w:val="808080"/>
              <w:sz w:val="18"/>
              <w:szCs w:val="18"/>
            </w:rPr>
            <w:t>1</w:t>
          </w:r>
          <w:r>
            <w:rPr>
              <w:smallCaps/>
              <w:color w:val="808080"/>
              <w:sz w:val="18"/>
              <w:szCs w:val="18"/>
            </w:rPr>
            <w:fldChar w:fldCharType="end"/>
          </w:r>
        </w:p>
      </w:tc>
    </w:tr>
  </w:tbl>
  <w:p w:rsidR="00706856" w:rsidRDefault="00706856">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CFC" w:rsidRDefault="001A1CFC">
      <w:pPr>
        <w:spacing w:line="240" w:lineRule="auto"/>
        <w:ind w:left="0" w:hanging="2"/>
      </w:pPr>
      <w:r>
        <w:separator/>
      </w:r>
    </w:p>
  </w:footnote>
  <w:footnote w:type="continuationSeparator" w:id="0">
    <w:p w:rsidR="001A1CFC" w:rsidRDefault="001A1CF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B2C"/>
    <w:multiLevelType w:val="multilevel"/>
    <w:tmpl w:val="9D6EF9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6B5317A8"/>
    <w:multiLevelType w:val="multilevel"/>
    <w:tmpl w:val="87E4A1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734561D7"/>
    <w:multiLevelType w:val="multilevel"/>
    <w:tmpl w:val="818665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795709848">
    <w:abstractNumId w:val="1"/>
  </w:num>
  <w:num w:numId="2" w16cid:durableId="1361323477">
    <w:abstractNumId w:val="2"/>
  </w:num>
  <w:num w:numId="3" w16cid:durableId="64809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56"/>
    <w:rsid w:val="001A1CFC"/>
    <w:rsid w:val="00706856"/>
    <w:rsid w:val="00F7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DE0A-9620-4ADA-A482-E04881A3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jc w:val="both"/>
      <w:outlineLvl w:val="1"/>
    </w:pPr>
    <w:rPr>
      <w:rFonts w:ascii="Arial" w:hAnsi="Arial"/>
      <w:b/>
      <w:sz w:val="22"/>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rPr>
      <w:i/>
      <w:iCs/>
      <w:w w:val="100"/>
      <w:position w:val="-1"/>
      <w:effect w:val="none"/>
      <w:vertAlign w:val="baseline"/>
      <w:cs w:val="0"/>
      <w:em w:val="none"/>
    </w:rPr>
  </w:style>
  <w:style w:type="character" w:customStyle="1" w:styleId="Heading2Char">
    <w:name w:val="Heading 2 Char"/>
    <w:rPr>
      <w:rFonts w:ascii="Arial" w:hAnsi="Arial"/>
      <w:b/>
      <w:w w:val="100"/>
      <w:position w:val="-1"/>
      <w:sz w:val="22"/>
      <w:effect w:val="none"/>
      <w:vertAlign w:val="baseline"/>
      <w:cs w:val="0"/>
      <w:em w:val="none"/>
    </w:rPr>
  </w:style>
  <w:style w:type="character" w:customStyle="1" w:styleId="fontstyle01">
    <w:name w:val="fontstyle01"/>
    <w:rPr>
      <w:rFonts w:ascii="Times New Roman" w:hAnsi="Times New Roman" w:cs="Times New Roman" w:hint="default"/>
      <w:color w:val="000000"/>
      <w:w w:val="100"/>
      <w:position w:val="-1"/>
      <w:sz w:val="24"/>
      <w:szCs w:val="24"/>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azZVF7iDaj1WmLS8g1hXqtD5g==">AMUW2mV4BagoFNaY4tNo3PoBpKGj7enL7zkTJAkZkCYJSz8iiwFULrAYlY6Otl51sFgQQmrOcA1+UNEejpL3nca6ExFaGYioDc93Ld8JuSofOy/UGHssF8Y=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Description: Mental Health Clinician</dc:creator>
  <cp:lastModifiedBy>lglover</cp:lastModifiedBy>
  <cp:revision>2</cp:revision>
  <dcterms:created xsi:type="dcterms:W3CDTF">2023-02-15T19:57:00Z</dcterms:created>
  <dcterms:modified xsi:type="dcterms:W3CDTF">2023-02-15T19:57:00Z</dcterms:modified>
</cp:coreProperties>
</file>